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C7D44A" w14:textId="57B681D9" w:rsidR="00517340" w:rsidRDefault="00517340" w:rsidP="00517340">
      <w:pPr>
        <w:rPr>
          <w:rFonts w:ascii="等线" w:eastAsia="等线" w:hAnsi="等线" w:cs="等线"/>
        </w:rPr>
      </w:pPr>
      <w:r w:rsidRPr="00517340">
        <w:rPr>
          <w:rFonts w:ascii="Times New Roman" w:hAnsi="Times New Roman" w:cs="Times New Roman" w:hint="cs"/>
        </w:rPr>
        <w:t>‌</w:t>
      </w:r>
      <w:r>
        <w:rPr>
          <w:rFonts w:ascii="Times New Roman" w:hAnsi="Times New Roman" w:cs="Times New Roman" w:hint="eastAsia"/>
        </w:rPr>
        <w:t>中瑞</w:t>
      </w:r>
      <w:proofErr w:type="gramStart"/>
      <w:r>
        <w:rPr>
          <w:rFonts w:ascii="Times New Roman" w:hAnsi="Times New Roman" w:cs="Times New Roman" w:hint="eastAsia"/>
        </w:rPr>
        <w:t>祥</w:t>
      </w:r>
      <w:proofErr w:type="gramEnd"/>
      <w:r w:rsidRPr="00517340">
        <w:rPr>
          <w:rFonts w:ascii="Times New Roman" w:hAnsi="Times New Roman" w:cs="Times New Roman" w:hint="eastAsia"/>
        </w:rPr>
        <w:t>润麦仪的操作使用原理</w:t>
      </w:r>
      <w:r w:rsidRPr="00517340">
        <w:rPr>
          <w:rFonts w:ascii="Times New Roman" w:hAnsi="Times New Roman" w:cs="Times New Roman"/>
        </w:rPr>
        <w:t>‌</w:t>
      </w:r>
      <w:r w:rsidRPr="00517340">
        <w:rPr>
          <w:rFonts w:ascii="等线" w:eastAsia="等线" w:hAnsi="等线" w:cs="等线" w:hint="eastAsia"/>
        </w:rPr>
        <w:t>主要包括以下几个方面</w:t>
      </w:r>
    </w:p>
    <w:p w14:paraId="719AE3E5" w14:textId="134689F0" w:rsidR="00517340" w:rsidRPr="00517340" w:rsidRDefault="00517340" w:rsidP="00517340">
      <w:pPr>
        <w:rPr>
          <w:rFonts w:ascii="Times New Roman" w:hAnsi="Times New Roman" w:cs="Times New Roman" w:hint="eastAsia"/>
        </w:rPr>
      </w:pPr>
      <w:r>
        <w:rPr>
          <w:rFonts w:hint="eastAsia"/>
          <w:noProof/>
        </w:rPr>
        <w:drawing>
          <wp:inline distT="0" distB="0" distL="0" distR="0" wp14:anchorId="0E785C9A" wp14:editId="4940A26B">
            <wp:extent cx="5274310" cy="5274310"/>
            <wp:effectExtent l="0" t="0" r="2540" b="2540"/>
            <wp:docPr id="9127992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27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27C811" w14:textId="77777777" w:rsidR="00517340" w:rsidRPr="00517340" w:rsidRDefault="00517340" w:rsidP="00517340">
      <w:pPr>
        <w:rPr>
          <w:rFonts w:ascii="Times New Roman" w:hAnsi="Times New Roman" w:cs="Times New Roman" w:hint="eastAsia"/>
        </w:rPr>
      </w:pPr>
    </w:p>
    <w:p w14:paraId="1032FBF6" w14:textId="77777777" w:rsidR="00517340" w:rsidRPr="00517340" w:rsidRDefault="00517340" w:rsidP="00517340">
      <w:pPr>
        <w:rPr>
          <w:rFonts w:ascii="Times New Roman" w:hAnsi="Times New Roman" w:cs="Times New Roman"/>
        </w:rPr>
      </w:pPr>
      <w:r w:rsidRPr="00517340">
        <w:rPr>
          <w:rFonts w:ascii="Times New Roman" w:hAnsi="Times New Roman" w:cs="Times New Roman" w:hint="cs"/>
        </w:rPr>
        <w:t>‌</w:t>
      </w:r>
      <w:r w:rsidRPr="00517340">
        <w:rPr>
          <w:rFonts w:ascii="Times New Roman" w:hAnsi="Times New Roman" w:cs="Times New Roman" w:hint="eastAsia"/>
        </w:rPr>
        <w:t>设备功能</w:t>
      </w:r>
      <w:r w:rsidRPr="00517340">
        <w:rPr>
          <w:rFonts w:ascii="Times New Roman" w:hAnsi="Times New Roman" w:cs="Times New Roman"/>
        </w:rPr>
        <w:t>‌</w:t>
      </w:r>
      <w:r w:rsidRPr="00517340">
        <w:rPr>
          <w:rFonts w:ascii="等线" w:eastAsia="等线" w:hAnsi="等线" w:cs="等线" w:hint="eastAsia"/>
        </w:rPr>
        <w:t>：润麦仪是一种专业小麦润麦设备，主要用于小麦润麦环节的前处理。它能够有效解决润麦过程中人工加湿和搅拌的复杂工艺，避免了人工润麦时水分不均匀和摇动频率不够等问题，提高了工作效率</w:t>
      </w:r>
      <w:r w:rsidRPr="00517340">
        <w:rPr>
          <w:rFonts w:ascii="Times New Roman" w:hAnsi="Times New Roman" w:cs="Times New Roman"/>
        </w:rPr>
        <w:t>‌</w:t>
      </w:r>
    </w:p>
    <w:p w14:paraId="0EF8C04C" w14:textId="77777777" w:rsidR="00517340" w:rsidRPr="00517340" w:rsidRDefault="00517340" w:rsidP="00517340">
      <w:pPr>
        <w:rPr>
          <w:rFonts w:ascii="Times New Roman" w:hAnsi="Times New Roman" w:cs="Times New Roman" w:hint="eastAsia"/>
        </w:rPr>
      </w:pPr>
      <w:r w:rsidRPr="00517340">
        <w:rPr>
          <w:rFonts w:ascii="Times New Roman" w:hAnsi="Times New Roman" w:cs="Times New Roman" w:hint="eastAsia"/>
        </w:rPr>
        <w:t>1</w:t>
      </w:r>
    </w:p>
    <w:p w14:paraId="77F5D25D" w14:textId="77777777" w:rsidR="00517340" w:rsidRPr="00517340" w:rsidRDefault="00517340" w:rsidP="00517340">
      <w:pPr>
        <w:rPr>
          <w:rFonts w:ascii="Times New Roman" w:hAnsi="Times New Roman" w:cs="Times New Roman" w:hint="eastAsia"/>
        </w:rPr>
      </w:pPr>
      <w:r w:rsidRPr="00517340">
        <w:rPr>
          <w:rFonts w:ascii="Times New Roman" w:hAnsi="Times New Roman" w:cs="Times New Roman" w:hint="eastAsia"/>
        </w:rPr>
        <w:t>。</w:t>
      </w:r>
    </w:p>
    <w:p w14:paraId="2C9420D0" w14:textId="77777777" w:rsidR="00517340" w:rsidRPr="00517340" w:rsidRDefault="00517340" w:rsidP="00517340">
      <w:pPr>
        <w:rPr>
          <w:rFonts w:ascii="Times New Roman" w:hAnsi="Times New Roman" w:cs="Times New Roman" w:hint="eastAsia"/>
        </w:rPr>
      </w:pPr>
    </w:p>
    <w:p w14:paraId="49BB9C1C" w14:textId="77777777" w:rsidR="00517340" w:rsidRPr="00517340" w:rsidRDefault="00517340" w:rsidP="00517340">
      <w:pPr>
        <w:rPr>
          <w:rFonts w:ascii="Times New Roman" w:hAnsi="Times New Roman" w:cs="Times New Roman"/>
        </w:rPr>
      </w:pPr>
      <w:r w:rsidRPr="00517340">
        <w:rPr>
          <w:rFonts w:ascii="Times New Roman" w:hAnsi="Times New Roman" w:cs="Times New Roman" w:hint="cs"/>
        </w:rPr>
        <w:t>‌</w:t>
      </w:r>
      <w:r w:rsidRPr="00517340">
        <w:rPr>
          <w:rFonts w:ascii="Times New Roman" w:hAnsi="Times New Roman" w:cs="Times New Roman" w:hint="eastAsia"/>
        </w:rPr>
        <w:t>技术参数</w:t>
      </w:r>
      <w:r w:rsidRPr="00517340">
        <w:rPr>
          <w:rFonts w:ascii="Times New Roman" w:hAnsi="Times New Roman" w:cs="Times New Roman"/>
        </w:rPr>
        <w:t>‌</w:t>
      </w:r>
      <w:r w:rsidRPr="00517340">
        <w:rPr>
          <w:rFonts w:ascii="等线" w:eastAsia="等线" w:hAnsi="等线" w:cs="等线" w:hint="eastAsia"/>
        </w:rPr>
        <w:t>：润麦仪通常具备以下技术参数：</w:t>
      </w:r>
    </w:p>
    <w:p w14:paraId="3D60C220" w14:textId="77777777" w:rsidR="00517340" w:rsidRPr="00517340" w:rsidRDefault="00517340" w:rsidP="00517340">
      <w:pPr>
        <w:rPr>
          <w:rFonts w:ascii="Times New Roman" w:hAnsi="Times New Roman" w:cs="Times New Roman" w:hint="eastAsia"/>
        </w:rPr>
      </w:pPr>
    </w:p>
    <w:p w14:paraId="44042B4E" w14:textId="77777777" w:rsidR="00517340" w:rsidRPr="00517340" w:rsidRDefault="00517340" w:rsidP="00517340">
      <w:pPr>
        <w:rPr>
          <w:rFonts w:ascii="Times New Roman" w:hAnsi="Times New Roman" w:cs="Times New Roman"/>
        </w:rPr>
      </w:pPr>
      <w:r w:rsidRPr="00517340">
        <w:rPr>
          <w:rFonts w:ascii="Times New Roman" w:hAnsi="Times New Roman" w:cs="Times New Roman" w:hint="cs"/>
        </w:rPr>
        <w:t>‌</w:t>
      </w:r>
      <w:r w:rsidRPr="00517340">
        <w:rPr>
          <w:rFonts w:ascii="Times New Roman" w:hAnsi="Times New Roman" w:cs="Times New Roman" w:hint="eastAsia"/>
        </w:rPr>
        <w:t>液晶触控界面</w:t>
      </w:r>
      <w:r w:rsidRPr="00517340">
        <w:rPr>
          <w:rFonts w:ascii="Times New Roman" w:hAnsi="Times New Roman" w:cs="Times New Roman"/>
        </w:rPr>
        <w:t>‌</w:t>
      </w:r>
      <w:r w:rsidRPr="00517340">
        <w:rPr>
          <w:rFonts w:ascii="等线" w:eastAsia="等线" w:hAnsi="等线" w:cs="等线" w:hint="eastAsia"/>
        </w:rPr>
        <w:t>：方便操作和设置参数。</w:t>
      </w:r>
    </w:p>
    <w:p w14:paraId="6EFE1577" w14:textId="77777777" w:rsidR="00517340" w:rsidRPr="00517340" w:rsidRDefault="00517340" w:rsidP="00517340">
      <w:pPr>
        <w:rPr>
          <w:rFonts w:ascii="Times New Roman" w:hAnsi="Times New Roman" w:cs="Times New Roman"/>
        </w:rPr>
      </w:pPr>
      <w:r w:rsidRPr="00517340">
        <w:rPr>
          <w:rFonts w:ascii="Times New Roman" w:hAnsi="Times New Roman" w:cs="Times New Roman" w:hint="cs"/>
        </w:rPr>
        <w:lastRenderedPageBreak/>
        <w:t>‌</w:t>
      </w:r>
      <w:r w:rsidRPr="00517340">
        <w:rPr>
          <w:rFonts w:ascii="Times New Roman" w:hAnsi="Times New Roman" w:cs="Times New Roman" w:hint="eastAsia"/>
        </w:rPr>
        <w:t>可视性转速</w:t>
      </w:r>
      <w:r w:rsidRPr="00517340">
        <w:rPr>
          <w:rFonts w:ascii="Times New Roman" w:hAnsi="Times New Roman" w:cs="Times New Roman"/>
        </w:rPr>
        <w:t>‌</w:t>
      </w:r>
      <w:r w:rsidRPr="00517340">
        <w:rPr>
          <w:rFonts w:ascii="等线" w:eastAsia="等线" w:hAnsi="等线" w:cs="等线" w:hint="eastAsia"/>
        </w:rPr>
        <w:t>：可以根据需要调节转速。</w:t>
      </w:r>
    </w:p>
    <w:p w14:paraId="248A7709" w14:textId="77777777" w:rsidR="00517340" w:rsidRPr="00517340" w:rsidRDefault="00517340" w:rsidP="00517340">
      <w:pPr>
        <w:rPr>
          <w:rFonts w:ascii="Times New Roman" w:hAnsi="Times New Roman" w:cs="Times New Roman"/>
        </w:rPr>
      </w:pPr>
      <w:r w:rsidRPr="00517340">
        <w:rPr>
          <w:rFonts w:ascii="Times New Roman" w:hAnsi="Times New Roman" w:cs="Times New Roman" w:hint="cs"/>
        </w:rPr>
        <w:t>‌</w:t>
      </w:r>
      <w:r w:rsidRPr="00517340">
        <w:rPr>
          <w:rFonts w:ascii="Times New Roman" w:hAnsi="Times New Roman" w:cs="Times New Roman" w:hint="eastAsia"/>
        </w:rPr>
        <w:t>可自主设置搅拌时间</w:t>
      </w:r>
      <w:r w:rsidRPr="00517340">
        <w:rPr>
          <w:rFonts w:ascii="Times New Roman" w:hAnsi="Times New Roman" w:cs="Times New Roman"/>
        </w:rPr>
        <w:t>‌</w:t>
      </w:r>
      <w:r w:rsidRPr="00517340">
        <w:rPr>
          <w:rFonts w:ascii="等线" w:eastAsia="等线" w:hAnsi="等线" w:cs="等线" w:hint="eastAsia"/>
        </w:rPr>
        <w:t>：实现自动化控制。</w:t>
      </w:r>
    </w:p>
    <w:p w14:paraId="6F055109" w14:textId="77777777" w:rsidR="00517340" w:rsidRPr="00517340" w:rsidRDefault="00517340" w:rsidP="00517340">
      <w:pPr>
        <w:rPr>
          <w:rFonts w:ascii="Times New Roman" w:hAnsi="Times New Roman" w:cs="Times New Roman"/>
        </w:rPr>
      </w:pPr>
      <w:r w:rsidRPr="00517340">
        <w:rPr>
          <w:rFonts w:ascii="Times New Roman" w:hAnsi="Times New Roman" w:cs="Times New Roman" w:hint="cs"/>
        </w:rPr>
        <w:t>‌</w:t>
      </w:r>
      <w:r w:rsidRPr="00517340">
        <w:rPr>
          <w:rFonts w:ascii="Times New Roman" w:hAnsi="Times New Roman" w:cs="Times New Roman" w:hint="eastAsia"/>
        </w:rPr>
        <w:t>转速可调</w:t>
      </w:r>
      <w:r w:rsidRPr="00517340">
        <w:rPr>
          <w:rFonts w:ascii="Times New Roman" w:hAnsi="Times New Roman" w:cs="Times New Roman"/>
        </w:rPr>
        <w:t>‌</w:t>
      </w:r>
      <w:r w:rsidRPr="00517340">
        <w:rPr>
          <w:rFonts w:ascii="等线" w:eastAsia="等线" w:hAnsi="等线" w:cs="等线" w:hint="eastAsia"/>
        </w:rPr>
        <w:t>：一般为</w:t>
      </w:r>
      <w:r w:rsidRPr="00517340">
        <w:rPr>
          <w:rFonts w:ascii="Times New Roman" w:hAnsi="Times New Roman" w:cs="Times New Roman"/>
        </w:rPr>
        <w:t>0-140</w:t>
      </w:r>
      <w:r w:rsidRPr="00517340">
        <w:rPr>
          <w:rFonts w:ascii="Times New Roman" w:hAnsi="Times New Roman" w:cs="Times New Roman"/>
        </w:rPr>
        <w:t>转</w:t>
      </w:r>
      <w:r w:rsidRPr="00517340">
        <w:rPr>
          <w:rFonts w:ascii="Times New Roman" w:hAnsi="Times New Roman" w:cs="Times New Roman"/>
        </w:rPr>
        <w:t>/</w:t>
      </w:r>
      <w:r w:rsidRPr="00517340">
        <w:rPr>
          <w:rFonts w:ascii="Times New Roman" w:hAnsi="Times New Roman" w:cs="Times New Roman"/>
        </w:rPr>
        <w:t>分钟。</w:t>
      </w:r>
    </w:p>
    <w:p w14:paraId="3A02AC06" w14:textId="77777777" w:rsidR="00517340" w:rsidRPr="00517340" w:rsidRDefault="00517340" w:rsidP="00517340">
      <w:pPr>
        <w:rPr>
          <w:rFonts w:ascii="Times New Roman" w:hAnsi="Times New Roman" w:cs="Times New Roman"/>
        </w:rPr>
      </w:pPr>
      <w:r w:rsidRPr="00517340">
        <w:rPr>
          <w:rFonts w:ascii="Times New Roman" w:hAnsi="Times New Roman" w:cs="Times New Roman" w:hint="cs"/>
        </w:rPr>
        <w:t>‌</w:t>
      </w:r>
      <w:r w:rsidRPr="00517340">
        <w:rPr>
          <w:rFonts w:ascii="Times New Roman" w:hAnsi="Times New Roman" w:cs="Times New Roman" w:hint="eastAsia"/>
        </w:rPr>
        <w:t>搅拌时间可调</w:t>
      </w:r>
      <w:r w:rsidRPr="00517340">
        <w:rPr>
          <w:rFonts w:ascii="Times New Roman" w:hAnsi="Times New Roman" w:cs="Times New Roman"/>
        </w:rPr>
        <w:t>‌</w:t>
      </w:r>
      <w:r w:rsidRPr="00517340">
        <w:rPr>
          <w:rFonts w:ascii="等线" w:eastAsia="等线" w:hAnsi="等线" w:cs="等线" w:hint="eastAsia"/>
        </w:rPr>
        <w:t>：</w:t>
      </w:r>
      <w:r w:rsidRPr="00517340">
        <w:rPr>
          <w:rFonts w:ascii="Times New Roman" w:hAnsi="Times New Roman" w:cs="Times New Roman"/>
        </w:rPr>
        <w:t>0-99</w:t>
      </w:r>
      <w:r w:rsidRPr="00517340">
        <w:rPr>
          <w:rFonts w:ascii="Times New Roman" w:hAnsi="Times New Roman" w:cs="Times New Roman"/>
        </w:rPr>
        <w:t>小时。</w:t>
      </w:r>
    </w:p>
    <w:p w14:paraId="138E2F6F" w14:textId="77777777" w:rsidR="00517340" w:rsidRPr="00517340" w:rsidRDefault="00517340" w:rsidP="00517340">
      <w:pPr>
        <w:rPr>
          <w:rFonts w:ascii="Times New Roman" w:hAnsi="Times New Roman" w:cs="Times New Roman"/>
        </w:rPr>
      </w:pPr>
      <w:r w:rsidRPr="00517340">
        <w:rPr>
          <w:rFonts w:ascii="Times New Roman" w:hAnsi="Times New Roman" w:cs="Times New Roman" w:hint="cs"/>
        </w:rPr>
        <w:t>‌</w:t>
      </w:r>
      <w:r w:rsidRPr="00517340">
        <w:rPr>
          <w:rFonts w:ascii="Times New Roman" w:hAnsi="Times New Roman" w:cs="Times New Roman" w:hint="eastAsia"/>
        </w:rPr>
        <w:t>样品容量</w:t>
      </w:r>
      <w:r w:rsidRPr="00517340">
        <w:rPr>
          <w:rFonts w:ascii="Times New Roman" w:hAnsi="Times New Roman" w:cs="Times New Roman"/>
        </w:rPr>
        <w:t>‌</w:t>
      </w:r>
      <w:r w:rsidRPr="00517340">
        <w:rPr>
          <w:rFonts w:ascii="等线" w:eastAsia="等线" w:hAnsi="等线" w:cs="等线" w:hint="eastAsia"/>
        </w:rPr>
        <w:t>：最大容量为</w:t>
      </w:r>
      <w:r w:rsidRPr="00517340">
        <w:rPr>
          <w:rFonts w:ascii="Times New Roman" w:hAnsi="Times New Roman" w:cs="Times New Roman"/>
        </w:rPr>
        <w:t>2</w:t>
      </w:r>
      <w:r w:rsidRPr="00517340">
        <w:rPr>
          <w:rFonts w:ascii="Times New Roman" w:hAnsi="Times New Roman" w:cs="Times New Roman"/>
        </w:rPr>
        <w:t>升。</w:t>
      </w:r>
    </w:p>
    <w:p w14:paraId="50BE7337" w14:textId="77777777" w:rsidR="00517340" w:rsidRPr="00517340" w:rsidRDefault="00517340" w:rsidP="00517340">
      <w:pPr>
        <w:rPr>
          <w:rFonts w:ascii="Times New Roman" w:hAnsi="Times New Roman" w:cs="Times New Roman"/>
        </w:rPr>
      </w:pPr>
      <w:r w:rsidRPr="00517340">
        <w:rPr>
          <w:rFonts w:ascii="Times New Roman" w:hAnsi="Times New Roman" w:cs="Times New Roman" w:hint="cs"/>
        </w:rPr>
        <w:t>‌</w:t>
      </w:r>
      <w:r w:rsidRPr="00517340">
        <w:rPr>
          <w:rFonts w:ascii="Times New Roman" w:hAnsi="Times New Roman" w:cs="Times New Roman" w:hint="eastAsia"/>
        </w:rPr>
        <w:t>工作电源</w:t>
      </w:r>
      <w:r w:rsidRPr="00517340">
        <w:rPr>
          <w:rFonts w:ascii="Times New Roman" w:hAnsi="Times New Roman" w:cs="Times New Roman"/>
        </w:rPr>
        <w:t>‌</w:t>
      </w:r>
      <w:r w:rsidRPr="00517340">
        <w:rPr>
          <w:rFonts w:ascii="等线" w:eastAsia="等线" w:hAnsi="等线" w:cs="等线" w:hint="eastAsia"/>
        </w:rPr>
        <w:t>：通常为</w:t>
      </w:r>
      <w:r w:rsidRPr="00517340">
        <w:rPr>
          <w:rFonts w:ascii="Times New Roman" w:hAnsi="Times New Roman" w:cs="Times New Roman"/>
        </w:rPr>
        <w:t>AC220V, 50Hz</w:t>
      </w:r>
      <w:r w:rsidRPr="00517340">
        <w:rPr>
          <w:rFonts w:ascii="Times New Roman" w:hAnsi="Times New Roman" w:cs="Times New Roman"/>
        </w:rPr>
        <w:t>。</w:t>
      </w:r>
    </w:p>
    <w:p w14:paraId="3556E02B" w14:textId="77777777" w:rsidR="00517340" w:rsidRPr="00517340" w:rsidRDefault="00517340" w:rsidP="00517340">
      <w:pPr>
        <w:rPr>
          <w:rFonts w:ascii="Times New Roman" w:hAnsi="Times New Roman" w:cs="Times New Roman"/>
        </w:rPr>
      </w:pPr>
      <w:r w:rsidRPr="00517340">
        <w:rPr>
          <w:rFonts w:ascii="Times New Roman" w:hAnsi="Times New Roman" w:cs="Times New Roman" w:hint="cs"/>
        </w:rPr>
        <w:t>‌</w:t>
      </w:r>
      <w:r w:rsidRPr="00517340">
        <w:rPr>
          <w:rFonts w:ascii="Times New Roman" w:hAnsi="Times New Roman" w:cs="Times New Roman" w:hint="eastAsia"/>
        </w:rPr>
        <w:t>外形尺寸</w:t>
      </w:r>
      <w:r w:rsidRPr="00517340">
        <w:rPr>
          <w:rFonts w:ascii="Times New Roman" w:hAnsi="Times New Roman" w:cs="Times New Roman"/>
        </w:rPr>
        <w:t>‌</w:t>
      </w:r>
      <w:r w:rsidRPr="00517340">
        <w:rPr>
          <w:rFonts w:ascii="等线" w:eastAsia="等线" w:hAnsi="等线" w:cs="等线" w:hint="eastAsia"/>
        </w:rPr>
        <w:t>：一般为</w:t>
      </w:r>
      <w:r w:rsidRPr="00517340">
        <w:rPr>
          <w:rFonts w:ascii="Times New Roman" w:hAnsi="Times New Roman" w:cs="Times New Roman"/>
        </w:rPr>
        <w:t>530400330</w:t>
      </w:r>
      <w:r w:rsidRPr="00517340">
        <w:rPr>
          <w:rFonts w:ascii="Times New Roman" w:hAnsi="Times New Roman" w:cs="Times New Roman"/>
        </w:rPr>
        <w:t>毫米</w:t>
      </w:r>
      <w:r w:rsidRPr="00517340">
        <w:rPr>
          <w:rFonts w:ascii="Times New Roman" w:hAnsi="Times New Roman" w:cs="Times New Roman"/>
        </w:rPr>
        <w:t>‌</w:t>
      </w:r>
    </w:p>
    <w:p w14:paraId="60E2ADA2" w14:textId="77777777" w:rsidR="00517340" w:rsidRPr="00517340" w:rsidRDefault="00517340" w:rsidP="00517340">
      <w:pPr>
        <w:rPr>
          <w:rFonts w:ascii="Times New Roman" w:hAnsi="Times New Roman" w:cs="Times New Roman" w:hint="eastAsia"/>
        </w:rPr>
      </w:pPr>
      <w:r w:rsidRPr="00517340">
        <w:rPr>
          <w:rFonts w:ascii="Times New Roman" w:hAnsi="Times New Roman" w:cs="Times New Roman" w:hint="eastAsia"/>
        </w:rPr>
        <w:t>1</w:t>
      </w:r>
    </w:p>
    <w:p w14:paraId="732BFBC9" w14:textId="77777777" w:rsidR="00517340" w:rsidRPr="00517340" w:rsidRDefault="00517340" w:rsidP="00517340">
      <w:pPr>
        <w:rPr>
          <w:rFonts w:ascii="Times New Roman" w:hAnsi="Times New Roman" w:cs="Times New Roman" w:hint="eastAsia"/>
        </w:rPr>
      </w:pPr>
      <w:r w:rsidRPr="00517340">
        <w:rPr>
          <w:rFonts w:ascii="Times New Roman" w:hAnsi="Times New Roman" w:cs="Times New Roman" w:hint="eastAsia"/>
        </w:rPr>
        <w:t>2</w:t>
      </w:r>
    </w:p>
    <w:p w14:paraId="79674959" w14:textId="77777777" w:rsidR="00517340" w:rsidRPr="00517340" w:rsidRDefault="00517340" w:rsidP="00517340">
      <w:pPr>
        <w:rPr>
          <w:rFonts w:ascii="Times New Roman" w:hAnsi="Times New Roman" w:cs="Times New Roman" w:hint="eastAsia"/>
        </w:rPr>
      </w:pPr>
      <w:r w:rsidRPr="00517340">
        <w:rPr>
          <w:rFonts w:ascii="Times New Roman" w:hAnsi="Times New Roman" w:cs="Times New Roman" w:hint="eastAsia"/>
        </w:rPr>
        <w:t>。</w:t>
      </w:r>
    </w:p>
    <w:p w14:paraId="0A75DAF0" w14:textId="77777777" w:rsidR="00517340" w:rsidRPr="00517340" w:rsidRDefault="00517340" w:rsidP="00517340">
      <w:pPr>
        <w:rPr>
          <w:rFonts w:ascii="Times New Roman" w:hAnsi="Times New Roman" w:cs="Times New Roman"/>
        </w:rPr>
      </w:pPr>
      <w:r w:rsidRPr="00517340">
        <w:rPr>
          <w:rFonts w:ascii="Times New Roman" w:hAnsi="Times New Roman" w:cs="Times New Roman" w:hint="cs"/>
        </w:rPr>
        <w:t>‌</w:t>
      </w:r>
      <w:r w:rsidRPr="00517340">
        <w:rPr>
          <w:rFonts w:ascii="Times New Roman" w:hAnsi="Times New Roman" w:cs="Times New Roman" w:hint="eastAsia"/>
        </w:rPr>
        <w:t>操作步骤</w:t>
      </w:r>
      <w:r w:rsidRPr="00517340">
        <w:rPr>
          <w:rFonts w:ascii="Times New Roman" w:hAnsi="Times New Roman" w:cs="Times New Roman"/>
        </w:rPr>
        <w:t>‌</w:t>
      </w:r>
      <w:r w:rsidRPr="00517340">
        <w:rPr>
          <w:rFonts w:ascii="等线" w:eastAsia="等线" w:hAnsi="等线" w:cs="等线" w:hint="eastAsia"/>
        </w:rPr>
        <w:t>：</w:t>
      </w:r>
    </w:p>
    <w:p w14:paraId="665CE98D" w14:textId="77777777" w:rsidR="00517340" w:rsidRPr="00517340" w:rsidRDefault="00517340" w:rsidP="00517340">
      <w:pPr>
        <w:rPr>
          <w:rFonts w:ascii="Times New Roman" w:hAnsi="Times New Roman" w:cs="Times New Roman" w:hint="eastAsia"/>
        </w:rPr>
      </w:pPr>
    </w:p>
    <w:p w14:paraId="1578A130" w14:textId="77777777" w:rsidR="00517340" w:rsidRPr="00517340" w:rsidRDefault="00517340" w:rsidP="00517340">
      <w:pPr>
        <w:rPr>
          <w:rFonts w:ascii="Times New Roman" w:hAnsi="Times New Roman" w:cs="Times New Roman"/>
        </w:rPr>
      </w:pPr>
      <w:r w:rsidRPr="00517340">
        <w:rPr>
          <w:rFonts w:ascii="Times New Roman" w:hAnsi="Times New Roman" w:cs="Times New Roman" w:hint="cs"/>
        </w:rPr>
        <w:t>‌</w:t>
      </w:r>
      <w:r w:rsidRPr="00517340">
        <w:rPr>
          <w:rFonts w:ascii="Times New Roman" w:hAnsi="Times New Roman" w:cs="Times New Roman" w:hint="eastAsia"/>
        </w:rPr>
        <w:t>设置参数</w:t>
      </w:r>
      <w:r w:rsidRPr="00517340">
        <w:rPr>
          <w:rFonts w:ascii="Times New Roman" w:hAnsi="Times New Roman" w:cs="Times New Roman"/>
        </w:rPr>
        <w:t>‌</w:t>
      </w:r>
      <w:r w:rsidRPr="00517340">
        <w:rPr>
          <w:rFonts w:ascii="等线" w:eastAsia="等线" w:hAnsi="等线" w:cs="等线" w:hint="eastAsia"/>
        </w:rPr>
        <w:t>：通过液晶触控界面设置所需的搅拌时间和转速。</w:t>
      </w:r>
    </w:p>
    <w:p w14:paraId="4FCC758B" w14:textId="77777777" w:rsidR="00517340" w:rsidRPr="00517340" w:rsidRDefault="00517340" w:rsidP="00517340">
      <w:pPr>
        <w:rPr>
          <w:rFonts w:ascii="Times New Roman" w:hAnsi="Times New Roman" w:cs="Times New Roman"/>
        </w:rPr>
      </w:pPr>
      <w:r w:rsidRPr="00517340">
        <w:rPr>
          <w:rFonts w:ascii="Times New Roman" w:hAnsi="Times New Roman" w:cs="Times New Roman" w:hint="cs"/>
        </w:rPr>
        <w:t>‌</w:t>
      </w:r>
      <w:r w:rsidRPr="00517340">
        <w:rPr>
          <w:rFonts w:ascii="Times New Roman" w:hAnsi="Times New Roman" w:cs="Times New Roman" w:hint="eastAsia"/>
        </w:rPr>
        <w:t>加水操作</w:t>
      </w:r>
      <w:r w:rsidRPr="00517340">
        <w:rPr>
          <w:rFonts w:ascii="Times New Roman" w:hAnsi="Times New Roman" w:cs="Times New Roman"/>
        </w:rPr>
        <w:t>‌</w:t>
      </w:r>
      <w:r w:rsidRPr="00517340">
        <w:rPr>
          <w:rFonts w:ascii="等线" w:eastAsia="等线" w:hAnsi="等线" w:cs="等线" w:hint="eastAsia"/>
        </w:rPr>
        <w:t>：采用</w:t>
      </w:r>
      <w:proofErr w:type="gramStart"/>
      <w:r w:rsidRPr="00517340">
        <w:rPr>
          <w:rFonts w:ascii="等线" w:eastAsia="等线" w:hAnsi="等线" w:cs="等线" w:hint="eastAsia"/>
        </w:rPr>
        <w:t>轴仓多</w:t>
      </w:r>
      <w:proofErr w:type="gramEnd"/>
      <w:r w:rsidRPr="00517340">
        <w:rPr>
          <w:rFonts w:ascii="等线" w:eastAsia="等线" w:hAnsi="等线" w:cs="等线" w:hint="eastAsia"/>
        </w:rPr>
        <w:t>点可控流速均匀加水。</w:t>
      </w:r>
    </w:p>
    <w:p w14:paraId="71C63DCB" w14:textId="77777777" w:rsidR="00517340" w:rsidRPr="00517340" w:rsidRDefault="00517340" w:rsidP="00517340">
      <w:pPr>
        <w:rPr>
          <w:rFonts w:ascii="Times New Roman" w:hAnsi="Times New Roman" w:cs="Times New Roman"/>
        </w:rPr>
      </w:pPr>
      <w:r w:rsidRPr="00517340">
        <w:rPr>
          <w:rFonts w:ascii="Times New Roman" w:hAnsi="Times New Roman" w:cs="Times New Roman" w:hint="cs"/>
        </w:rPr>
        <w:t>‌</w:t>
      </w:r>
      <w:r w:rsidRPr="00517340">
        <w:rPr>
          <w:rFonts w:ascii="Times New Roman" w:hAnsi="Times New Roman" w:cs="Times New Roman" w:hint="eastAsia"/>
        </w:rPr>
        <w:t>启动设备</w:t>
      </w:r>
      <w:r w:rsidRPr="00517340">
        <w:rPr>
          <w:rFonts w:ascii="Times New Roman" w:hAnsi="Times New Roman" w:cs="Times New Roman"/>
        </w:rPr>
        <w:t>‌</w:t>
      </w:r>
      <w:r w:rsidRPr="00517340">
        <w:rPr>
          <w:rFonts w:ascii="等线" w:eastAsia="等线" w:hAnsi="等线" w:cs="等线" w:hint="eastAsia"/>
        </w:rPr>
        <w:t>：按照设定参数启动设备，开始润麦过程。</w:t>
      </w:r>
    </w:p>
    <w:p w14:paraId="5D3D8EF4" w14:textId="77777777" w:rsidR="00517340" w:rsidRPr="00517340" w:rsidRDefault="00517340" w:rsidP="00517340">
      <w:pPr>
        <w:rPr>
          <w:rFonts w:ascii="Times New Roman" w:hAnsi="Times New Roman" w:cs="Times New Roman"/>
        </w:rPr>
      </w:pPr>
      <w:r w:rsidRPr="00517340">
        <w:rPr>
          <w:rFonts w:ascii="Times New Roman" w:hAnsi="Times New Roman" w:cs="Times New Roman" w:hint="cs"/>
        </w:rPr>
        <w:t>‌</w:t>
      </w:r>
      <w:r w:rsidRPr="00517340">
        <w:rPr>
          <w:rFonts w:ascii="Times New Roman" w:hAnsi="Times New Roman" w:cs="Times New Roman" w:hint="eastAsia"/>
        </w:rPr>
        <w:t>监控过程</w:t>
      </w:r>
      <w:r w:rsidRPr="00517340">
        <w:rPr>
          <w:rFonts w:ascii="Times New Roman" w:hAnsi="Times New Roman" w:cs="Times New Roman"/>
        </w:rPr>
        <w:t>‌</w:t>
      </w:r>
      <w:r w:rsidRPr="00517340">
        <w:rPr>
          <w:rFonts w:ascii="等线" w:eastAsia="等线" w:hAnsi="等线" w:cs="等线" w:hint="eastAsia"/>
        </w:rPr>
        <w:t>：实时监控设备的运行状态和搅拌效果。</w:t>
      </w:r>
    </w:p>
    <w:p w14:paraId="1DA20A5F" w14:textId="77777777" w:rsidR="00517340" w:rsidRPr="00517340" w:rsidRDefault="00517340" w:rsidP="00517340">
      <w:pPr>
        <w:rPr>
          <w:rFonts w:ascii="Times New Roman" w:hAnsi="Times New Roman" w:cs="Times New Roman"/>
        </w:rPr>
      </w:pPr>
      <w:r w:rsidRPr="00517340">
        <w:rPr>
          <w:rFonts w:ascii="Times New Roman" w:hAnsi="Times New Roman" w:cs="Times New Roman" w:hint="cs"/>
        </w:rPr>
        <w:t>‌</w:t>
      </w:r>
      <w:r w:rsidRPr="00517340">
        <w:rPr>
          <w:rFonts w:ascii="Times New Roman" w:hAnsi="Times New Roman" w:cs="Times New Roman" w:hint="eastAsia"/>
        </w:rPr>
        <w:t>结束操作</w:t>
      </w:r>
      <w:r w:rsidRPr="00517340">
        <w:rPr>
          <w:rFonts w:ascii="Times New Roman" w:hAnsi="Times New Roman" w:cs="Times New Roman"/>
        </w:rPr>
        <w:t>‌</w:t>
      </w:r>
      <w:r w:rsidRPr="00517340">
        <w:rPr>
          <w:rFonts w:ascii="等线" w:eastAsia="等线" w:hAnsi="等线" w:cs="等线" w:hint="eastAsia"/>
        </w:rPr>
        <w:t>：达到设定时间后，设备自动停止，取出处理好的小麦样品。</w:t>
      </w:r>
    </w:p>
    <w:p w14:paraId="7C051BD4" w14:textId="6C74AF48" w:rsidR="00A679E6" w:rsidRPr="00517340" w:rsidRDefault="00517340" w:rsidP="00517340">
      <w:r w:rsidRPr="00517340">
        <w:rPr>
          <w:rFonts w:ascii="Times New Roman" w:hAnsi="Times New Roman" w:cs="Times New Roman" w:hint="cs"/>
        </w:rPr>
        <w:t>‌</w:t>
      </w:r>
      <w:r w:rsidRPr="00517340">
        <w:rPr>
          <w:rFonts w:ascii="Times New Roman" w:hAnsi="Times New Roman" w:cs="Times New Roman" w:hint="eastAsia"/>
        </w:rPr>
        <w:t>应用场景</w:t>
      </w:r>
      <w:r w:rsidRPr="00517340">
        <w:rPr>
          <w:rFonts w:ascii="Times New Roman" w:hAnsi="Times New Roman" w:cs="Times New Roman"/>
        </w:rPr>
        <w:t>‌</w:t>
      </w:r>
      <w:r w:rsidRPr="00517340">
        <w:rPr>
          <w:rFonts w:ascii="等线" w:eastAsia="等线" w:hAnsi="等线" w:cs="等线" w:hint="eastAsia"/>
        </w:rPr>
        <w:t>：润麦仪主要应用于小麦实验磨粉机的样品前处理，确保小麦在碾磨前的水分均匀分布，提高磨粉效率和面粉质量</w:t>
      </w:r>
      <w:r w:rsidRPr="00517340">
        <w:rPr>
          <w:rFonts w:ascii="Times New Roman" w:hAnsi="Times New Roman" w:cs="Times New Roman"/>
        </w:rPr>
        <w:t>‌</w:t>
      </w:r>
    </w:p>
    <w:sectPr w:rsidR="00A679E6" w:rsidRPr="0051734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F50F77"/>
    <w:multiLevelType w:val="multilevel"/>
    <w:tmpl w:val="D0C82B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70957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9E6"/>
    <w:rsid w:val="00086687"/>
    <w:rsid w:val="00517340"/>
    <w:rsid w:val="00A679E6"/>
    <w:rsid w:val="00A8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317899"/>
  <w15:chartTrackingRefBased/>
  <w15:docId w15:val="{AD45EEFA-ECD7-4620-B95F-127E9AC09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679E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79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679E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679E6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679E6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679E6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679E6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679E6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679E6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A679E6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A679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A679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A679E6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A679E6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A679E6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A679E6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A679E6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A679E6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A679E6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A679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679E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A679E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679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A679E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679E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679E6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679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A679E6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A679E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86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7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7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</Words>
  <Characters>446</Characters>
  <Application>Microsoft Office Word</Application>
  <DocSecurity>0</DocSecurity>
  <Lines>3</Lines>
  <Paragraphs>1</Paragraphs>
  <ScaleCrop>false</ScaleCrop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仪器仪表 恒奥德</dc:creator>
  <cp:keywords/>
  <dc:description/>
  <cp:lastModifiedBy>仪器仪表 恒奥德</cp:lastModifiedBy>
  <cp:revision>2</cp:revision>
  <dcterms:created xsi:type="dcterms:W3CDTF">2025-06-17T23:58:00Z</dcterms:created>
  <dcterms:modified xsi:type="dcterms:W3CDTF">2025-06-17T23:58:00Z</dcterms:modified>
</cp:coreProperties>
</file>