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7BBFB" w14:textId="5232CC8A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。</w:t>
      </w:r>
    </w:p>
    <w:p w14:paraId="10A37A68" w14:textId="1663B5CE" w:rsidR="004F5EE9" w:rsidRPr="004F5EE9" w:rsidRDefault="004F5EE9" w:rsidP="004F5EE9">
      <w:pPr>
        <w:rPr>
          <w:rFonts w:ascii="Times New Roman" w:hAnsi="Times New Roman" w:cs="Times New Roman" w:hint="eastAsia"/>
        </w:rPr>
      </w:pPr>
      <w:r>
        <w:rPr>
          <w:rFonts w:hint="eastAsia"/>
          <w:noProof/>
        </w:rPr>
        <w:drawing>
          <wp:inline distT="0" distB="0" distL="0" distR="0" wp14:anchorId="072B9DAB" wp14:editId="2D4DA29A">
            <wp:extent cx="4857750" cy="4048125"/>
            <wp:effectExtent l="0" t="0" r="0" b="9525"/>
            <wp:docPr id="126427162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BA2BF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毛细管法</w:t>
      </w:r>
    </w:p>
    <w:p w14:paraId="6FBF77B7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样品加热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：将样品加热至设定温度，确保整个测试过程中温度保持恒定，因为温度对粘度有直接影响</w:t>
      </w:r>
      <w:r w:rsidRPr="004F5EE9">
        <w:rPr>
          <w:rFonts w:ascii="Times New Roman" w:hAnsi="Times New Roman" w:cs="Times New Roman"/>
        </w:rPr>
        <w:t>‌</w:t>
      </w:r>
    </w:p>
    <w:p w14:paraId="1F608AC3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1</w:t>
      </w:r>
    </w:p>
    <w:p w14:paraId="55B8283D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14EC9E5B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流体流动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：流体在重力作用下自由流过一个已知内径的毛细管，记录流体从一个标记点流动到另一个标记点所需的时间</w:t>
      </w:r>
      <w:r w:rsidRPr="004F5EE9">
        <w:rPr>
          <w:rFonts w:ascii="Times New Roman" w:hAnsi="Times New Roman" w:cs="Times New Roman"/>
        </w:rPr>
        <w:t>‌</w:t>
      </w:r>
    </w:p>
    <w:p w14:paraId="5483B5A4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1</w:t>
      </w:r>
    </w:p>
    <w:p w14:paraId="5BDC3157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2</w:t>
      </w:r>
    </w:p>
    <w:p w14:paraId="295DAB80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09891FA0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计算粘度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：使用公式结合流动时间和管道几何形状计算运动粘度，通常以</w:t>
      </w:r>
      <w:proofErr w:type="spellStart"/>
      <w:r w:rsidRPr="004F5EE9">
        <w:rPr>
          <w:rFonts w:ascii="Times New Roman" w:hAnsi="Times New Roman" w:cs="Times New Roman"/>
        </w:rPr>
        <w:t>cSt</w:t>
      </w:r>
      <w:proofErr w:type="spellEnd"/>
      <w:r w:rsidRPr="004F5EE9">
        <w:rPr>
          <w:rFonts w:ascii="Times New Roman" w:hAnsi="Times New Roman" w:cs="Times New Roman"/>
        </w:rPr>
        <w:t>表示</w:t>
      </w:r>
      <w:r w:rsidRPr="004F5EE9">
        <w:rPr>
          <w:rFonts w:ascii="Times New Roman" w:hAnsi="Times New Roman" w:cs="Times New Roman"/>
        </w:rPr>
        <w:t>‌</w:t>
      </w:r>
    </w:p>
    <w:p w14:paraId="6C8EF398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2</w:t>
      </w:r>
    </w:p>
    <w:p w14:paraId="43241072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5997B390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lastRenderedPageBreak/>
        <w:t>旋转法</w:t>
      </w:r>
    </w:p>
    <w:p w14:paraId="2BD08676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旋转转子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：通过旋转一个具有特定几何形状的转子，施加扭矩使样品流动</w:t>
      </w:r>
      <w:r w:rsidRPr="004F5EE9">
        <w:rPr>
          <w:rFonts w:ascii="Times New Roman" w:hAnsi="Times New Roman" w:cs="Times New Roman"/>
        </w:rPr>
        <w:t>‌</w:t>
      </w:r>
    </w:p>
    <w:p w14:paraId="79C32CF6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2</w:t>
      </w:r>
    </w:p>
    <w:p w14:paraId="4FA0E03D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69C75C33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测量扭矩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：在设定转速下测量所需的扭矩，进而计算运动粘度</w:t>
      </w:r>
      <w:r w:rsidRPr="004F5EE9">
        <w:rPr>
          <w:rFonts w:ascii="Times New Roman" w:hAnsi="Times New Roman" w:cs="Times New Roman"/>
        </w:rPr>
        <w:t>‌</w:t>
      </w:r>
    </w:p>
    <w:p w14:paraId="2028FAC7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2</w:t>
      </w:r>
    </w:p>
    <w:p w14:paraId="5F296D7F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535A8CBC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适用范围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：适合高粘度液体，能在较宽的温度范围内进行测量</w:t>
      </w:r>
      <w:r w:rsidRPr="004F5EE9">
        <w:rPr>
          <w:rFonts w:ascii="Times New Roman" w:hAnsi="Times New Roman" w:cs="Times New Roman"/>
        </w:rPr>
        <w:t>‌</w:t>
      </w:r>
    </w:p>
    <w:p w14:paraId="53D5DBD7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2</w:t>
      </w:r>
    </w:p>
    <w:p w14:paraId="4E5FB540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48B9328A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应用领域</w:t>
      </w:r>
    </w:p>
    <w:p w14:paraId="03D4AD41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运动粘度测定仪在多个行业中发挥着重要作用：</w:t>
      </w:r>
    </w:p>
    <w:p w14:paraId="11075748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</w:p>
    <w:p w14:paraId="61AC0F44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石油行业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：用于原油、轻重燃料油、润滑油、添加剂等产品的质量控制和生产过程监控</w:t>
      </w:r>
      <w:r w:rsidRPr="004F5EE9">
        <w:rPr>
          <w:rFonts w:ascii="Times New Roman" w:hAnsi="Times New Roman" w:cs="Times New Roman"/>
        </w:rPr>
        <w:t>‌</w:t>
      </w:r>
    </w:p>
    <w:p w14:paraId="20D280B1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1</w:t>
      </w:r>
    </w:p>
    <w:p w14:paraId="469FC9BC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7B0B1D6A" w14:textId="77777777" w:rsidR="004F5EE9" w:rsidRPr="004F5EE9" w:rsidRDefault="004F5EE9" w:rsidP="004F5EE9">
      <w:pPr>
        <w:rPr>
          <w:rFonts w:ascii="Times New Roman" w:hAnsi="Times New Roman" w:cs="Times New Roman"/>
        </w:rPr>
      </w:pPr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化工行业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：测量各种有机溶剂、化学试剂等液体的粘度</w:t>
      </w:r>
      <w:r w:rsidRPr="004F5EE9">
        <w:rPr>
          <w:rFonts w:ascii="Times New Roman" w:hAnsi="Times New Roman" w:cs="Times New Roman"/>
        </w:rPr>
        <w:t>‌</w:t>
      </w:r>
    </w:p>
    <w:p w14:paraId="74746FD4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1</w:t>
      </w:r>
    </w:p>
    <w:p w14:paraId="31F30FD4" w14:textId="77777777" w:rsidR="004F5EE9" w:rsidRPr="004F5EE9" w:rsidRDefault="004F5EE9" w:rsidP="004F5EE9">
      <w:pPr>
        <w:rPr>
          <w:rFonts w:ascii="Times New Roman" w:hAnsi="Times New Roman" w:cs="Times New Roman" w:hint="eastAsia"/>
        </w:rPr>
      </w:pPr>
      <w:r w:rsidRPr="004F5EE9">
        <w:rPr>
          <w:rFonts w:ascii="Times New Roman" w:hAnsi="Times New Roman" w:cs="Times New Roman" w:hint="eastAsia"/>
        </w:rPr>
        <w:t>。</w:t>
      </w:r>
    </w:p>
    <w:p w14:paraId="7F614404" w14:textId="54B2FC93" w:rsidR="00EF5CC4" w:rsidRPr="004F5EE9" w:rsidRDefault="004F5EE9" w:rsidP="004F5EE9">
      <w:r w:rsidRPr="004F5EE9">
        <w:rPr>
          <w:rFonts w:ascii="Times New Roman" w:hAnsi="Times New Roman" w:cs="Times New Roman" w:hint="cs"/>
        </w:rPr>
        <w:t>‌</w:t>
      </w:r>
      <w:r w:rsidRPr="004F5EE9">
        <w:rPr>
          <w:rFonts w:ascii="Times New Roman" w:hAnsi="Times New Roman" w:cs="Times New Roman" w:hint="eastAsia"/>
        </w:rPr>
        <w:t>汽车行业</w:t>
      </w:r>
      <w:r w:rsidRPr="004F5EE9">
        <w:rPr>
          <w:rFonts w:ascii="Times New Roman" w:hAnsi="Times New Roman" w:cs="Times New Roman"/>
        </w:rPr>
        <w:t>‌</w:t>
      </w:r>
      <w:r w:rsidRPr="004F5EE9">
        <w:rPr>
          <w:rFonts w:ascii="等线" w:eastAsia="等线" w:hAnsi="等线" w:cs="等线" w:hint="eastAsia"/>
        </w:rPr>
        <w:t>：检测汽车发动机油等润滑油的粘度，评价燃料在低温环境下的流动性</w:t>
      </w:r>
      <w:r w:rsidRPr="004F5EE9">
        <w:rPr>
          <w:rFonts w:ascii="Times New Roman" w:hAnsi="Times New Roman" w:cs="Times New Roman"/>
        </w:rPr>
        <w:t>‌</w:t>
      </w:r>
    </w:p>
    <w:sectPr w:rsidR="00EF5CC4" w:rsidRPr="004F5E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911FF"/>
    <w:multiLevelType w:val="multilevel"/>
    <w:tmpl w:val="14D46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3155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CC4"/>
    <w:rsid w:val="002D56AC"/>
    <w:rsid w:val="003A16D4"/>
    <w:rsid w:val="004F5EE9"/>
    <w:rsid w:val="00504018"/>
    <w:rsid w:val="005951F0"/>
    <w:rsid w:val="006B7BD9"/>
    <w:rsid w:val="007735F3"/>
    <w:rsid w:val="007A7F58"/>
    <w:rsid w:val="00D3611F"/>
    <w:rsid w:val="00EF5CC4"/>
    <w:rsid w:val="00F5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DB087"/>
  <w15:chartTrackingRefBased/>
  <w15:docId w15:val="{68A66FD5-8AF4-4481-B3E8-0D09710BB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F5CC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5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5C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5CC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5CC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5CC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5CC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5CC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5CC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F5CC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F5C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F5C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F5CC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F5CC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F5CC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F5CC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F5CC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F5CC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F5CC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F5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5CC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F5C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F5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F5C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F5CC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F5CC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F5C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F5CC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F5CC4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7A7F58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7A7F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2025-02-11T00:58:00Z</dcterms:created>
  <dcterms:modified xsi:type="dcterms:W3CDTF">2025-02-11T00:58:00Z</dcterms:modified>
</cp:coreProperties>
</file>