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DBDC7" w14:textId="38ED08DC" w:rsidR="00551AA1" w:rsidRDefault="0004602F" w:rsidP="00551AA1">
      <w:r>
        <w:rPr>
          <w:rFonts w:hint="eastAsia"/>
        </w:rPr>
        <w:t>地下管线</w:t>
      </w:r>
      <w:r w:rsidRPr="0004602F">
        <w:rPr>
          <w:rFonts w:hint="eastAsia"/>
        </w:rPr>
        <w:t>可燃气体泄露监测</w:t>
      </w:r>
      <w:proofErr w:type="gramStart"/>
      <w:r w:rsidRPr="0004602F">
        <w:rPr>
          <w:rFonts w:hint="eastAsia"/>
        </w:rPr>
        <w:t>仪</w:t>
      </w:r>
      <w:r>
        <w:rPr>
          <w:rFonts w:hint="eastAsia"/>
        </w:rPr>
        <w:t>操作</w:t>
      </w:r>
      <w:proofErr w:type="gramEnd"/>
      <w:r>
        <w:rPr>
          <w:rFonts w:hint="eastAsia"/>
        </w:rPr>
        <w:t>使用</w:t>
      </w:r>
    </w:p>
    <w:p w14:paraId="71AA1611" w14:textId="786ABEFD" w:rsidR="0004602F" w:rsidRDefault="0004602F" w:rsidP="00551AA1">
      <w:pPr>
        <w:rPr>
          <w:rFonts w:hint="eastAsia"/>
        </w:rPr>
      </w:pPr>
      <w:r>
        <w:rPr>
          <w:noProof/>
        </w:rPr>
        <w:drawing>
          <wp:inline distT="0" distB="0" distL="0" distR="0" wp14:anchorId="0D8E3B6A" wp14:editId="1ED1F9D9">
            <wp:extent cx="2028825" cy="1552575"/>
            <wp:effectExtent l="0" t="0" r="9525" b="9525"/>
            <wp:docPr id="111521224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28825" cy="1552575"/>
                    </a:xfrm>
                    <a:prstGeom prst="rect">
                      <a:avLst/>
                    </a:prstGeom>
                    <a:noFill/>
                    <a:ln>
                      <a:noFill/>
                    </a:ln>
                  </pic:spPr>
                </pic:pic>
              </a:graphicData>
            </a:graphic>
          </wp:inline>
        </w:drawing>
      </w:r>
    </w:p>
    <w:p w14:paraId="36C7C0F2" w14:textId="77777777" w:rsidR="0004602F" w:rsidRDefault="0004602F" w:rsidP="0004602F">
      <w:r>
        <w:rPr>
          <w:rFonts w:hint="eastAsia"/>
        </w:rPr>
        <w:t>无干扰封装</w:t>
      </w:r>
    </w:p>
    <w:p w14:paraId="2841D4EA" w14:textId="77777777" w:rsidR="0004602F" w:rsidRDefault="0004602F" w:rsidP="0004602F">
      <w:r>
        <w:rPr>
          <w:rFonts w:hint="eastAsia"/>
        </w:rPr>
        <w:t>探测器被封装在防爆金属外壳内。外壳</w:t>
      </w:r>
      <w:proofErr w:type="gramStart"/>
      <w:r>
        <w:rPr>
          <w:rFonts w:hint="eastAsia"/>
        </w:rPr>
        <w:t>上旋着</w:t>
      </w:r>
      <w:proofErr w:type="gramEnd"/>
      <w:r>
        <w:rPr>
          <w:rFonts w:hint="eastAsia"/>
        </w:rPr>
        <w:t>一个带玻璃的盖子。位于变送器面板上的磁性编程按钮可通过手持的磁性编程工具对其进行操作，这就保证了传感器界面操作的无干扰性。所有的校准和现场调试都可在不开盖，保持现场原有状态的情况下进行。</w:t>
      </w:r>
    </w:p>
    <w:p w14:paraId="0091D60D" w14:textId="77777777" w:rsidR="0004602F" w:rsidRDefault="0004602F" w:rsidP="0004602F">
      <w:r>
        <w:t>3、简便的校准</w:t>
      </w:r>
    </w:p>
    <w:p w14:paraId="75CD574F" w14:textId="77777777" w:rsidR="0004602F" w:rsidRDefault="0004602F" w:rsidP="0004602F">
      <w:r>
        <w:rPr>
          <w:rFonts w:hint="eastAsia"/>
        </w:rPr>
        <w:t>带背光的液晶显示屏上显示校准提示，大大简化了校准步骤。技术人员只需用磁性编程工具就可简单地开始校准程序。校准程序一经启动，探测器就显示校准菜单，菜单提供了零位校准及起始校准两种选择。选</w:t>
      </w:r>
      <w:r>
        <w:t>ZERO就会开始自动归零功能。校准结束显示将恢复到校准菜单。选SPAN将开始自动起始状态校准，显示屏会要求提供该探测器整定的气体及其浓度。气体一经提供，探测器就开始自动起始校准。当信号稳定下来后，探测器会记录起始数据并提示操作人员断开气源。一旦气体浓度归零，探测器会自动继续它原来的正常工作。如果因任何原因探测器无法执行校准程序</w:t>
      </w:r>
      <w:r>
        <w:rPr>
          <w:rFonts w:hint="eastAsia"/>
        </w:rPr>
        <w:t>，探测器会显示出错提示。这一程序只需不到三分钟的时间而且几乎是不会出差错的。</w:t>
      </w:r>
    </w:p>
    <w:p w14:paraId="619B6071" w14:textId="77777777" w:rsidR="0004602F" w:rsidRDefault="0004602F" w:rsidP="0004602F">
      <w:r>
        <w:t>4、信号输出</w:t>
      </w:r>
    </w:p>
    <w:p w14:paraId="20CFC644" w14:textId="77777777" w:rsidR="0004602F" w:rsidRDefault="0004602F" w:rsidP="0004602F">
      <w:r>
        <w:t>600型红外线气体传感器有两种信号输出：模拟的4~20mA输出和RS-485数据总线输出。而500型则只有一种4~20mA的输出。输出信号是与探测范围相关的4~20mA线性模拟信号。这种信号与</w:t>
      </w:r>
      <w:proofErr w:type="spellStart"/>
      <w:r>
        <w:t>Detcon</w:t>
      </w:r>
      <w:proofErr w:type="spellEnd"/>
      <w:r>
        <w:t>公司的10系列及12系列多模块控制器，可编程逻辑控制器以及其它标准的数据获取设备兼容。模拟输出还有两个其它功能。第一，当进入校准菜单时，4~20mA信号会降至2mA。该低电流会保持到传感器回复到正常运作状态。第二，一旦出错，4~20mA信号会降至0mA，这一状况将保持到出错状态恢复正常。这些输出信号的变化可</w:t>
      </w:r>
      <w:r>
        <w:rPr>
          <w:rFonts w:hint="eastAsia"/>
        </w:rPr>
        <w:t>被外部设备用来识别及记录传感器的工作状态。</w:t>
      </w:r>
    </w:p>
    <w:p w14:paraId="5DF5D1CD" w14:textId="77777777" w:rsidR="0004602F" w:rsidRDefault="0004602F" w:rsidP="0004602F">
      <w:r>
        <w:t>RS-485数据通讯中使用Modbus RTU协议，这一协议与几乎所有的可编程逻辑控制器、人机界面软件及其它控制系统兼容。因为Modbus RTU协议是一种标准。从RS-485通讯接口可获得以下信息：探测器读数、探测器警报点、校准模式、探测器错误、两个警报器状态及校准程序错误。RS-485的地址可由双列直插式封装开关改变。通讯是二线制、半双工，有一个600型探测器作为其伺服设备。从理论上说，主控制器在4000英尺远可同时控制256个不同的600型探测器。</w:t>
      </w:r>
    </w:p>
    <w:p w14:paraId="3A7EA108" w14:textId="77777777" w:rsidR="0004602F" w:rsidRDefault="0004602F" w:rsidP="0004602F">
      <w:r>
        <w:t>5、警报特点</w:t>
      </w:r>
    </w:p>
    <w:p w14:paraId="26F4778A" w14:textId="77777777" w:rsidR="0004602F" w:rsidRDefault="0004602F" w:rsidP="0004602F">
      <w:r>
        <w:t>600型红外线气体探测器带有三个继电器，两个负责警报，一个负责故障自检。500型则不带继电器。这三个警报都可通过跳线调到以下的工作状态：触点状态（可以选择常开或常闭），还可调整继电器到连续通电或连续不带电。此外，警报器也可调成静音状态。报警点可通过菜单进行调节。自检警报器也可通过菜单调成静音状态，并对以下情况</w:t>
      </w:r>
      <w:proofErr w:type="gramStart"/>
      <w:r>
        <w:t>作出</w:t>
      </w:r>
      <w:proofErr w:type="gramEnd"/>
      <w:r>
        <w:t>反应：零点漂移低于测量量程的-10%，微处理器出错，红外光源出错，信号参数出错或任何其它阻碍正常校准的状况。继电器触点整定电流为250伏交流电下5安培；30伏直流电下5安培。</w:t>
      </w:r>
    </w:p>
    <w:p w14:paraId="0B9AB57D" w14:textId="77777777" w:rsidR="0004602F" w:rsidRDefault="0004602F" w:rsidP="0004602F">
      <w:r>
        <w:t>6、编程状态</w:t>
      </w:r>
    </w:p>
    <w:p w14:paraId="49313368" w14:textId="77777777" w:rsidR="0004602F" w:rsidRDefault="0004602F" w:rsidP="0004602F">
      <w:r>
        <w:rPr>
          <w:rFonts w:hint="eastAsia"/>
        </w:rPr>
        <w:lastRenderedPageBreak/>
        <w:t>编程状态功能使用户能够用磁性编程工具在菜单上的“</w:t>
      </w:r>
      <w:r>
        <w:t>VIEW PROGRAMMING STATUS”(即看编程状态)设定传感器的警报点、RS~485识别号、检测气体及测量范围。一旦进入该程序，显示屏就会自动翻页以完成所有的调试步骤。结束后，传感器会回到正常工作状态。</w:t>
      </w:r>
    </w:p>
    <w:p w14:paraId="7F8E030E" w14:textId="77777777" w:rsidR="0004602F" w:rsidRDefault="0004602F" w:rsidP="0004602F">
      <w:r>
        <w:t>7、超量程范围</w:t>
      </w:r>
    </w:p>
    <w:p w14:paraId="06182DF8" w14:textId="77777777" w:rsidR="0004602F" w:rsidRDefault="0004602F" w:rsidP="0004602F">
      <w:r>
        <w:rPr>
          <w:rFonts w:hint="eastAsia"/>
        </w:rPr>
        <w:t>当探测器测量的气体浓度超过测量范围的</w:t>
      </w:r>
      <w:r>
        <w:t>100%LEL时，显示屏会闪烁并显示最高的数值。当气体浓度恢复到测量范围内时，显示屏会回复到正常工作状态。</w:t>
      </w:r>
    </w:p>
    <w:p w14:paraId="68A83C90" w14:textId="77777777" w:rsidR="0004602F" w:rsidRDefault="0004602F" w:rsidP="0004602F">
      <w:proofErr w:type="gramStart"/>
      <w:r>
        <w:rPr>
          <w:rFonts w:hint="eastAsia"/>
        </w:rPr>
        <w:t>催燃型</w:t>
      </w:r>
      <w:proofErr w:type="gramEnd"/>
    </w:p>
    <w:p w14:paraId="5AA29F10" w14:textId="1928465E" w:rsidR="00664BF3" w:rsidRPr="00AD3BD2" w:rsidRDefault="0004602F" w:rsidP="0004602F">
      <w:r>
        <w:rPr>
          <w:rFonts w:hint="eastAsia"/>
        </w:rPr>
        <w:t>用以监测周围空气中可燃气体从</w:t>
      </w:r>
      <w:r>
        <w:t>0~100%LEL范围内的变化。该传感器采用催化燃烧技术，传感器可在现场更换。催化燃烧型传感器对于种类繁多的可燃性气体有敏锐的反应。该技术对于可燃性气体具有普遍适用性。DETCON传感器经特殊设计有防中毒功能，</w:t>
      </w:r>
    </w:p>
    <w:sectPr w:rsidR="00664BF3" w:rsidRPr="00AD3BD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D0A"/>
    <w:rsid w:val="0000205C"/>
    <w:rsid w:val="0004602F"/>
    <w:rsid w:val="00052342"/>
    <w:rsid w:val="00551AA1"/>
    <w:rsid w:val="00664BF3"/>
    <w:rsid w:val="00913D0A"/>
    <w:rsid w:val="00AD3BD2"/>
    <w:rsid w:val="00CE19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A995D"/>
  <w15:chartTrackingRefBased/>
  <w15:docId w15:val="{E7ACB35D-CE91-4BFF-BA0C-74EFEEA33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085538">
      <w:bodyDiv w:val="1"/>
      <w:marLeft w:val="0"/>
      <w:marRight w:val="0"/>
      <w:marTop w:val="0"/>
      <w:marBottom w:val="0"/>
      <w:divBdr>
        <w:top w:val="none" w:sz="0" w:space="0" w:color="auto"/>
        <w:left w:val="none" w:sz="0" w:space="0" w:color="auto"/>
        <w:bottom w:val="none" w:sz="0" w:space="0" w:color="auto"/>
        <w:right w:val="none" w:sz="0" w:space="0" w:color="auto"/>
      </w:divBdr>
      <w:divsChild>
        <w:div w:id="455609202">
          <w:marLeft w:val="-450"/>
          <w:marRight w:val="0"/>
          <w:marTop w:val="525"/>
          <w:marBottom w:val="225"/>
          <w:divBdr>
            <w:top w:val="none" w:sz="0" w:space="0" w:color="auto"/>
            <w:left w:val="single" w:sz="48" w:space="0" w:color="4F9CEE"/>
            <w:bottom w:val="none" w:sz="0" w:space="0" w:color="auto"/>
            <w:right w:val="none" w:sz="0" w:space="0" w:color="auto"/>
          </w:divBdr>
          <w:divsChild>
            <w:div w:id="742533517">
              <w:marLeft w:val="0"/>
              <w:marRight w:val="0"/>
              <w:marTop w:val="0"/>
              <w:marBottom w:val="0"/>
              <w:divBdr>
                <w:top w:val="none" w:sz="0" w:space="0" w:color="auto"/>
                <w:left w:val="none" w:sz="0" w:space="0" w:color="auto"/>
                <w:bottom w:val="none" w:sz="0" w:space="0" w:color="auto"/>
                <w:right w:val="none" w:sz="0" w:space="0" w:color="auto"/>
              </w:divBdr>
            </w:div>
          </w:divsChild>
        </w:div>
        <w:div w:id="605161384">
          <w:marLeft w:val="0"/>
          <w:marRight w:val="0"/>
          <w:marTop w:val="0"/>
          <w:marBottom w:val="225"/>
          <w:divBdr>
            <w:top w:val="none" w:sz="0" w:space="0" w:color="auto"/>
            <w:left w:val="none" w:sz="0" w:space="0" w:color="auto"/>
            <w:bottom w:val="none" w:sz="0" w:space="0" w:color="auto"/>
            <w:right w:val="none" w:sz="0" w:space="0" w:color="auto"/>
          </w:divBdr>
        </w:div>
        <w:div w:id="833103128">
          <w:marLeft w:val="0"/>
          <w:marRight w:val="0"/>
          <w:marTop w:val="0"/>
          <w:marBottom w:val="225"/>
          <w:divBdr>
            <w:top w:val="none" w:sz="0" w:space="0" w:color="auto"/>
            <w:left w:val="none" w:sz="0" w:space="0" w:color="auto"/>
            <w:bottom w:val="none" w:sz="0" w:space="0" w:color="auto"/>
            <w:right w:val="none" w:sz="0" w:space="0" w:color="auto"/>
          </w:divBdr>
        </w:div>
      </w:divsChild>
    </w:div>
    <w:div w:id="822548839">
      <w:bodyDiv w:val="1"/>
      <w:marLeft w:val="0"/>
      <w:marRight w:val="0"/>
      <w:marTop w:val="0"/>
      <w:marBottom w:val="0"/>
      <w:divBdr>
        <w:top w:val="none" w:sz="0" w:space="0" w:color="auto"/>
        <w:left w:val="none" w:sz="0" w:space="0" w:color="auto"/>
        <w:bottom w:val="none" w:sz="0" w:space="0" w:color="auto"/>
        <w:right w:val="none" w:sz="0" w:space="0" w:color="auto"/>
      </w:divBdr>
    </w:div>
    <w:div w:id="846167139">
      <w:bodyDiv w:val="1"/>
      <w:marLeft w:val="0"/>
      <w:marRight w:val="0"/>
      <w:marTop w:val="0"/>
      <w:marBottom w:val="0"/>
      <w:divBdr>
        <w:top w:val="none" w:sz="0" w:space="0" w:color="auto"/>
        <w:left w:val="none" w:sz="0" w:space="0" w:color="auto"/>
        <w:bottom w:val="none" w:sz="0" w:space="0" w:color="auto"/>
        <w:right w:val="none" w:sz="0" w:space="0" w:color="auto"/>
      </w:divBdr>
      <w:divsChild>
        <w:div w:id="681322202">
          <w:marLeft w:val="0"/>
          <w:marRight w:val="0"/>
          <w:marTop w:val="0"/>
          <w:marBottom w:val="0"/>
          <w:divBdr>
            <w:top w:val="none" w:sz="0" w:space="0" w:color="auto"/>
            <w:left w:val="none" w:sz="0" w:space="0" w:color="auto"/>
            <w:bottom w:val="none" w:sz="0" w:space="0" w:color="auto"/>
            <w:right w:val="none" w:sz="0" w:space="0" w:color="auto"/>
          </w:divBdr>
        </w:div>
        <w:div w:id="85274292">
          <w:marLeft w:val="0"/>
          <w:marRight w:val="0"/>
          <w:marTop w:val="0"/>
          <w:marBottom w:val="0"/>
          <w:divBdr>
            <w:top w:val="none" w:sz="0" w:space="0" w:color="auto"/>
            <w:left w:val="none" w:sz="0" w:space="0" w:color="auto"/>
            <w:bottom w:val="none" w:sz="0" w:space="0" w:color="auto"/>
            <w:right w:val="none" w:sz="0" w:space="0" w:color="auto"/>
          </w:divBdr>
        </w:div>
      </w:divsChild>
    </w:div>
    <w:div w:id="1041705111">
      <w:bodyDiv w:val="1"/>
      <w:marLeft w:val="0"/>
      <w:marRight w:val="0"/>
      <w:marTop w:val="0"/>
      <w:marBottom w:val="0"/>
      <w:divBdr>
        <w:top w:val="none" w:sz="0" w:space="0" w:color="auto"/>
        <w:left w:val="none" w:sz="0" w:space="0" w:color="auto"/>
        <w:bottom w:val="none" w:sz="0" w:space="0" w:color="auto"/>
        <w:right w:val="none" w:sz="0" w:space="0" w:color="auto"/>
      </w:divBdr>
      <w:divsChild>
        <w:div w:id="73167285">
          <w:marLeft w:val="-450"/>
          <w:marRight w:val="0"/>
          <w:marTop w:val="525"/>
          <w:marBottom w:val="225"/>
          <w:divBdr>
            <w:top w:val="none" w:sz="0" w:space="0" w:color="auto"/>
            <w:left w:val="single" w:sz="48" w:space="0" w:color="4F9CEE"/>
            <w:bottom w:val="none" w:sz="0" w:space="0" w:color="auto"/>
            <w:right w:val="none" w:sz="0" w:space="0" w:color="auto"/>
          </w:divBdr>
          <w:divsChild>
            <w:div w:id="330644618">
              <w:marLeft w:val="0"/>
              <w:marRight w:val="0"/>
              <w:marTop w:val="0"/>
              <w:marBottom w:val="0"/>
              <w:divBdr>
                <w:top w:val="none" w:sz="0" w:space="0" w:color="auto"/>
                <w:left w:val="none" w:sz="0" w:space="0" w:color="auto"/>
                <w:bottom w:val="none" w:sz="0" w:space="0" w:color="auto"/>
                <w:right w:val="none" w:sz="0" w:space="0" w:color="auto"/>
              </w:divBdr>
            </w:div>
          </w:divsChild>
        </w:div>
        <w:div w:id="1181705398">
          <w:marLeft w:val="0"/>
          <w:marRight w:val="0"/>
          <w:marTop w:val="0"/>
          <w:marBottom w:val="225"/>
          <w:divBdr>
            <w:top w:val="none" w:sz="0" w:space="0" w:color="auto"/>
            <w:left w:val="none" w:sz="0" w:space="0" w:color="auto"/>
            <w:bottom w:val="none" w:sz="0" w:space="0" w:color="auto"/>
            <w:right w:val="none" w:sz="0" w:space="0" w:color="auto"/>
          </w:divBdr>
        </w:div>
      </w:divsChild>
    </w:div>
    <w:div w:id="1382706281">
      <w:bodyDiv w:val="1"/>
      <w:marLeft w:val="0"/>
      <w:marRight w:val="0"/>
      <w:marTop w:val="0"/>
      <w:marBottom w:val="0"/>
      <w:divBdr>
        <w:top w:val="none" w:sz="0" w:space="0" w:color="auto"/>
        <w:left w:val="none" w:sz="0" w:space="0" w:color="auto"/>
        <w:bottom w:val="none" w:sz="0" w:space="0" w:color="auto"/>
        <w:right w:val="none" w:sz="0" w:space="0" w:color="auto"/>
      </w:divBdr>
    </w:div>
    <w:div w:id="1399980664">
      <w:bodyDiv w:val="1"/>
      <w:marLeft w:val="0"/>
      <w:marRight w:val="0"/>
      <w:marTop w:val="0"/>
      <w:marBottom w:val="0"/>
      <w:divBdr>
        <w:top w:val="none" w:sz="0" w:space="0" w:color="auto"/>
        <w:left w:val="none" w:sz="0" w:space="0" w:color="auto"/>
        <w:bottom w:val="none" w:sz="0" w:space="0" w:color="auto"/>
        <w:right w:val="none" w:sz="0" w:space="0" w:color="auto"/>
      </w:divBdr>
      <w:divsChild>
        <w:div w:id="2128310351">
          <w:marLeft w:val="-450"/>
          <w:marRight w:val="0"/>
          <w:marTop w:val="525"/>
          <w:marBottom w:val="225"/>
          <w:divBdr>
            <w:top w:val="none" w:sz="0" w:space="0" w:color="auto"/>
            <w:left w:val="single" w:sz="48" w:space="0" w:color="4F9CEE"/>
            <w:bottom w:val="none" w:sz="0" w:space="0" w:color="auto"/>
            <w:right w:val="none" w:sz="0" w:space="0" w:color="auto"/>
          </w:divBdr>
          <w:divsChild>
            <w:div w:id="1367755921">
              <w:marLeft w:val="0"/>
              <w:marRight w:val="0"/>
              <w:marTop w:val="0"/>
              <w:marBottom w:val="0"/>
              <w:divBdr>
                <w:top w:val="none" w:sz="0" w:space="0" w:color="auto"/>
                <w:left w:val="none" w:sz="0" w:space="0" w:color="auto"/>
                <w:bottom w:val="none" w:sz="0" w:space="0" w:color="auto"/>
                <w:right w:val="none" w:sz="0" w:space="0" w:color="auto"/>
              </w:divBdr>
            </w:div>
          </w:divsChild>
        </w:div>
        <w:div w:id="577011533">
          <w:marLeft w:val="0"/>
          <w:marRight w:val="0"/>
          <w:marTop w:val="0"/>
          <w:marBottom w:val="225"/>
          <w:divBdr>
            <w:top w:val="none" w:sz="0" w:space="0" w:color="auto"/>
            <w:left w:val="none" w:sz="0" w:space="0" w:color="auto"/>
            <w:bottom w:val="none" w:sz="0" w:space="0" w:color="auto"/>
            <w:right w:val="none" w:sz="0" w:space="0" w:color="auto"/>
          </w:divBdr>
        </w:div>
        <w:div w:id="1802647701">
          <w:marLeft w:val="0"/>
          <w:marRight w:val="0"/>
          <w:marTop w:val="0"/>
          <w:marBottom w:val="225"/>
          <w:divBdr>
            <w:top w:val="none" w:sz="0" w:space="0" w:color="auto"/>
            <w:left w:val="none" w:sz="0" w:space="0" w:color="auto"/>
            <w:bottom w:val="none" w:sz="0" w:space="0" w:color="auto"/>
            <w:right w:val="none" w:sz="0" w:space="0" w:color="auto"/>
          </w:divBdr>
        </w:div>
        <w:div w:id="913004200">
          <w:marLeft w:val="0"/>
          <w:marRight w:val="0"/>
          <w:marTop w:val="0"/>
          <w:marBottom w:val="225"/>
          <w:divBdr>
            <w:top w:val="none" w:sz="0" w:space="0" w:color="auto"/>
            <w:left w:val="none" w:sz="0" w:space="0" w:color="auto"/>
            <w:bottom w:val="none" w:sz="0" w:space="0" w:color="auto"/>
            <w:right w:val="none" w:sz="0" w:space="0" w:color="auto"/>
          </w:divBdr>
        </w:div>
        <w:div w:id="376123910">
          <w:marLeft w:val="0"/>
          <w:marRight w:val="0"/>
          <w:marTop w:val="0"/>
          <w:marBottom w:val="225"/>
          <w:divBdr>
            <w:top w:val="none" w:sz="0" w:space="0" w:color="auto"/>
            <w:left w:val="none" w:sz="0" w:space="0" w:color="auto"/>
            <w:bottom w:val="none" w:sz="0" w:space="0" w:color="auto"/>
            <w:right w:val="none" w:sz="0" w:space="0" w:color="auto"/>
          </w:divBdr>
        </w:div>
        <w:div w:id="742025798">
          <w:marLeft w:val="0"/>
          <w:marRight w:val="0"/>
          <w:marTop w:val="0"/>
          <w:marBottom w:val="225"/>
          <w:divBdr>
            <w:top w:val="none" w:sz="0" w:space="0" w:color="auto"/>
            <w:left w:val="none" w:sz="0" w:space="0" w:color="auto"/>
            <w:bottom w:val="none" w:sz="0" w:space="0" w:color="auto"/>
            <w:right w:val="none" w:sz="0" w:space="0" w:color="auto"/>
          </w:divBdr>
        </w:div>
        <w:div w:id="410471623">
          <w:marLeft w:val="0"/>
          <w:marRight w:val="0"/>
          <w:marTop w:val="0"/>
          <w:marBottom w:val="225"/>
          <w:divBdr>
            <w:top w:val="none" w:sz="0" w:space="0" w:color="auto"/>
            <w:left w:val="none" w:sz="0" w:space="0" w:color="auto"/>
            <w:bottom w:val="none" w:sz="0" w:space="0" w:color="auto"/>
            <w:right w:val="none" w:sz="0" w:space="0" w:color="auto"/>
          </w:divBdr>
        </w:div>
        <w:div w:id="371999175">
          <w:marLeft w:val="0"/>
          <w:marRight w:val="0"/>
          <w:marTop w:val="0"/>
          <w:marBottom w:val="225"/>
          <w:divBdr>
            <w:top w:val="none" w:sz="0" w:space="0" w:color="auto"/>
            <w:left w:val="none" w:sz="0" w:space="0" w:color="auto"/>
            <w:bottom w:val="none" w:sz="0" w:space="0" w:color="auto"/>
            <w:right w:val="none" w:sz="0" w:space="0" w:color="auto"/>
          </w:divBdr>
        </w:div>
        <w:div w:id="296421010">
          <w:marLeft w:val="0"/>
          <w:marRight w:val="0"/>
          <w:marTop w:val="0"/>
          <w:marBottom w:val="225"/>
          <w:divBdr>
            <w:top w:val="none" w:sz="0" w:space="0" w:color="auto"/>
            <w:left w:val="none" w:sz="0" w:space="0" w:color="auto"/>
            <w:bottom w:val="none" w:sz="0" w:space="0" w:color="auto"/>
            <w:right w:val="none" w:sz="0" w:space="0" w:color="auto"/>
          </w:divBdr>
        </w:div>
        <w:div w:id="226041710">
          <w:marLeft w:val="0"/>
          <w:marRight w:val="0"/>
          <w:marTop w:val="0"/>
          <w:marBottom w:val="225"/>
          <w:divBdr>
            <w:top w:val="none" w:sz="0" w:space="0" w:color="auto"/>
            <w:left w:val="none" w:sz="0" w:space="0" w:color="auto"/>
            <w:bottom w:val="none" w:sz="0" w:space="0" w:color="auto"/>
            <w:right w:val="none" w:sz="0" w:space="0" w:color="auto"/>
          </w:divBdr>
        </w:div>
        <w:div w:id="1118180703">
          <w:marLeft w:val="0"/>
          <w:marRight w:val="0"/>
          <w:marTop w:val="0"/>
          <w:marBottom w:val="225"/>
          <w:divBdr>
            <w:top w:val="none" w:sz="0" w:space="0" w:color="auto"/>
            <w:left w:val="none" w:sz="0" w:space="0" w:color="auto"/>
            <w:bottom w:val="none" w:sz="0" w:space="0" w:color="auto"/>
            <w:right w:val="none" w:sz="0" w:space="0" w:color="auto"/>
          </w:divBdr>
        </w:div>
        <w:div w:id="2087263981">
          <w:marLeft w:val="0"/>
          <w:marRight w:val="0"/>
          <w:marTop w:val="0"/>
          <w:marBottom w:val="225"/>
          <w:divBdr>
            <w:top w:val="none" w:sz="0" w:space="0" w:color="auto"/>
            <w:left w:val="none" w:sz="0" w:space="0" w:color="auto"/>
            <w:bottom w:val="none" w:sz="0" w:space="0" w:color="auto"/>
            <w:right w:val="none" w:sz="0" w:space="0" w:color="auto"/>
          </w:divBdr>
        </w:div>
        <w:div w:id="1796294683">
          <w:marLeft w:val="0"/>
          <w:marRight w:val="0"/>
          <w:marTop w:val="0"/>
          <w:marBottom w:val="225"/>
          <w:divBdr>
            <w:top w:val="none" w:sz="0" w:space="0" w:color="auto"/>
            <w:left w:val="none" w:sz="0" w:space="0" w:color="auto"/>
            <w:bottom w:val="none" w:sz="0" w:space="0" w:color="auto"/>
            <w:right w:val="none" w:sz="0" w:space="0" w:color="auto"/>
          </w:divBdr>
        </w:div>
      </w:divsChild>
    </w:div>
    <w:div w:id="1585215604">
      <w:bodyDiv w:val="1"/>
      <w:marLeft w:val="0"/>
      <w:marRight w:val="0"/>
      <w:marTop w:val="0"/>
      <w:marBottom w:val="0"/>
      <w:divBdr>
        <w:top w:val="none" w:sz="0" w:space="0" w:color="auto"/>
        <w:left w:val="none" w:sz="0" w:space="0" w:color="auto"/>
        <w:bottom w:val="none" w:sz="0" w:space="0" w:color="auto"/>
        <w:right w:val="none" w:sz="0" w:space="0" w:color="auto"/>
      </w:divBdr>
      <w:divsChild>
        <w:div w:id="329870509">
          <w:marLeft w:val="0"/>
          <w:marRight w:val="0"/>
          <w:marTop w:val="0"/>
          <w:marBottom w:val="225"/>
          <w:divBdr>
            <w:top w:val="none" w:sz="0" w:space="0" w:color="auto"/>
            <w:left w:val="none" w:sz="0" w:space="0" w:color="auto"/>
            <w:bottom w:val="none" w:sz="0" w:space="0" w:color="auto"/>
            <w:right w:val="none" w:sz="0" w:space="0" w:color="auto"/>
          </w:divBdr>
        </w:div>
        <w:div w:id="1314018244">
          <w:marLeft w:val="0"/>
          <w:marRight w:val="0"/>
          <w:marTop w:val="0"/>
          <w:marBottom w:val="225"/>
          <w:divBdr>
            <w:top w:val="none" w:sz="0" w:space="0" w:color="auto"/>
            <w:left w:val="none" w:sz="0" w:space="0" w:color="auto"/>
            <w:bottom w:val="none" w:sz="0" w:space="0" w:color="auto"/>
            <w:right w:val="none" w:sz="0" w:space="0" w:color="auto"/>
          </w:divBdr>
        </w:div>
        <w:div w:id="661785530">
          <w:marLeft w:val="0"/>
          <w:marRight w:val="0"/>
          <w:marTop w:val="0"/>
          <w:marBottom w:val="225"/>
          <w:divBdr>
            <w:top w:val="none" w:sz="0" w:space="0" w:color="auto"/>
            <w:left w:val="none" w:sz="0" w:space="0" w:color="auto"/>
            <w:bottom w:val="none" w:sz="0" w:space="0" w:color="auto"/>
            <w:right w:val="none" w:sz="0" w:space="0" w:color="auto"/>
          </w:divBdr>
        </w:div>
        <w:div w:id="1952857803">
          <w:marLeft w:val="0"/>
          <w:marRight w:val="0"/>
          <w:marTop w:val="0"/>
          <w:marBottom w:val="225"/>
          <w:divBdr>
            <w:top w:val="none" w:sz="0" w:space="0" w:color="auto"/>
            <w:left w:val="none" w:sz="0" w:space="0" w:color="auto"/>
            <w:bottom w:val="none" w:sz="0" w:space="0" w:color="auto"/>
            <w:right w:val="none" w:sz="0" w:space="0" w:color="auto"/>
          </w:divBdr>
        </w:div>
        <w:div w:id="10837412">
          <w:marLeft w:val="0"/>
          <w:marRight w:val="0"/>
          <w:marTop w:val="0"/>
          <w:marBottom w:val="225"/>
          <w:divBdr>
            <w:top w:val="none" w:sz="0" w:space="0" w:color="auto"/>
            <w:left w:val="none" w:sz="0" w:space="0" w:color="auto"/>
            <w:bottom w:val="none" w:sz="0" w:space="0" w:color="auto"/>
            <w:right w:val="none" w:sz="0" w:space="0" w:color="auto"/>
          </w:divBdr>
        </w:div>
        <w:div w:id="49504483">
          <w:marLeft w:val="0"/>
          <w:marRight w:val="0"/>
          <w:marTop w:val="0"/>
          <w:marBottom w:val="225"/>
          <w:divBdr>
            <w:top w:val="none" w:sz="0" w:space="0" w:color="auto"/>
            <w:left w:val="none" w:sz="0" w:space="0" w:color="auto"/>
            <w:bottom w:val="none" w:sz="0" w:space="0" w:color="auto"/>
            <w:right w:val="none" w:sz="0" w:space="0" w:color="auto"/>
          </w:divBdr>
        </w:div>
        <w:div w:id="290091916">
          <w:marLeft w:val="0"/>
          <w:marRight w:val="0"/>
          <w:marTop w:val="0"/>
          <w:marBottom w:val="225"/>
          <w:divBdr>
            <w:top w:val="none" w:sz="0" w:space="0" w:color="auto"/>
            <w:left w:val="none" w:sz="0" w:space="0" w:color="auto"/>
            <w:bottom w:val="none" w:sz="0" w:space="0" w:color="auto"/>
            <w:right w:val="none" w:sz="0" w:space="0" w:color="auto"/>
          </w:divBdr>
        </w:div>
        <w:div w:id="2119636741">
          <w:marLeft w:val="0"/>
          <w:marRight w:val="0"/>
          <w:marTop w:val="0"/>
          <w:marBottom w:val="225"/>
          <w:divBdr>
            <w:top w:val="none" w:sz="0" w:space="0" w:color="auto"/>
            <w:left w:val="none" w:sz="0" w:space="0" w:color="auto"/>
            <w:bottom w:val="none" w:sz="0" w:space="0" w:color="auto"/>
            <w:right w:val="none" w:sz="0" w:space="0" w:color="auto"/>
          </w:divBdr>
        </w:div>
        <w:div w:id="774592755">
          <w:marLeft w:val="0"/>
          <w:marRight w:val="0"/>
          <w:marTop w:val="0"/>
          <w:marBottom w:val="225"/>
          <w:divBdr>
            <w:top w:val="none" w:sz="0" w:space="0" w:color="auto"/>
            <w:left w:val="none" w:sz="0" w:space="0" w:color="auto"/>
            <w:bottom w:val="none" w:sz="0" w:space="0" w:color="auto"/>
            <w:right w:val="none" w:sz="0" w:space="0" w:color="auto"/>
          </w:divBdr>
        </w:div>
        <w:div w:id="1972205130">
          <w:marLeft w:val="0"/>
          <w:marRight w:val="0"/>
          <w:marTop w:val="0"/>
          <w:marBottom w:val="225"/>
          <w:divBdr>
            <w:top w:val="none" w:sz="0" w:space="0" w:color="auto"/>
            <w:left w:val="none" w:sz="0" w:space="0" w:color="auto"/>
            <w:bottom w:val="none" w:sz="0" w:space="0" w:color="auto"/>
            <w:right w:val="none" w:sz="0" w:space="0" w:color="auto"/>
          </w:divBdr>
        </w:div>
        <w:div w:id="591860288">
          <w:marLeft w:val="0"/>
          <w:marRight w:val="0"/>
          <w:marTop w:val="0"/>
          <w:marBottom w:val="225"/>
          <w:divBdr>
            <w:top w:val="none" w:sz="0" w:space="0" w:color="auto"/>
            <w:left w:val="none" w:sz="0" w:space="0" w:color="auto"/>
            <w:bottom w:val="none" w:sz="0" w:space="0" w:color="auto"/>
            <w:right w:val="none" w:sz="0" w:space="0" w:color="auto"/>
          </w:divBdr>
        </w:div>
        <w:div w:id="822696825">
          <w:marLeft w:val="0"/>
          <w:marRight w:val="0"/>
          <w:marTop w:val="0"/>
          <w:marBottom w:val="225"/>
          <w:divBdr>
            <w:top w:val="none" w:sz="0" w:space="0" w:color="auto"/>
            <w:left w:val="none" w:sz="0" w:space="0" w:color="auto"/>
            <w:bottom w:val="none" w:sz="0" w:space="0" w:color="auto"/>
            <w:right w:val="none" w:sz="0" w:space="0" w:color="auto"/>
          </w:divBdr>
        </w:div>
        <w:div w:id="1166899208">
          <w:marLeft w:val="0"/>
          <w:marRight w:val="0"/>
          <w:marTop w:val="0"/>
          <w:marBottom w:val="225"/>
          <w:divBdr>
            <w:top w:val="none" w:sz="0" w:space="0" w:color="auto"/>
            <w:left w:val="none" w:sz="0" w:space="0" w:color="auto"/>
            <w:bottom w:val="none" w:sz="0" w:space="0" w:color="auto"/>
            <w:right w:val="none" w:sz="0" w:space="0" w:color="auto"/>
          </w:divBdr>
        </w:div>
        <w:div w:id="1797019599">
          <w:marLeft w:val="0"/>
          <w:marRight w:val="0"/>
          <w:marTop w:val="0"/>
          <w:marBottom w:val="225"/>
          <w:divBdr>
            <w:top w:val="none" w:sz="0" w:space="0" w:color="auto"/>
            <w:left w:val="none" w:sz="0" w:space="0" w:color="auto"/>
            <w:bottom w:val="none" w:sz="0" w:space="0" w:color="auto"/>
            <w:right w:val="none" w:sz="0" w:space="0" w:color="auto"/>
          </w:divBdr>
        </w:div>
        <w:div w:id="1116094951">
          <w:marLeft w:val="0"/>
          <w:marRight w:val="0"/>
          <w:marTop w:val="0"/>
          <w:marBottom w:val="225"/>
          <w:divBdr>
            <w:top w:val="none" w:sz="0" w:space="0" w:color="auto"/>
            <w:left w:val="none" w:sz="0" w:space="0" w:color="auto"/>
            <w:bottom w:val="none" w:sz="0" w:space="0" w:color="auto"/>
            <w:right w:val="none" w:sz="0" w:space="0" w:color="auto"/>
          </w:divBdr>
        </w:div>
      </w:divsChild>
    </w:div>
    <w:div w:id="2010674256">
      <w:bodyDiv w:val="1"/>
      <w:marLeft w:val="0"/>
      <w:marRight w:val="0"/>
      <w:marTop w:val="0"/>
      <w:marBottom w:val="0"/>
      <w:divBdr>
        <w:top w:val="none" w:sz="0" w:space="0" w:color="auto"/>
        <w:left w:val="none" w:sz="0" w:space="0" w:color="auto"/>
        <w:bottom w:val="none" w:sz="0" w:space="0" w:color="auto"/>
        <w:right w:val="none" w:sz="0" w:space="0" w:color="auto"/>
      </w:divBdr>
    </w:div>
    <w:div w:id="2093120711">
      <w:bodyDiv w:val="1"/>
      <w:marLeft w:val="0"/>
      <w:marRight w:val="0"/>
      <w:marTop w:val="0"/>
      <w:marBottom w:val="0"/>
      <w:divBdr>
        <w:top w:val="none" w:sz="0" w:space="0" w:color="auto"/>
        <w:left w:val="none" w:sz="0" w:space="0" w:color="auto"/>
        <w:bottom w:val="none" w:sz="0" w:space="0" w:color="auto"/>
        <w:right w:val="none" w:sz="0" w:space="0" w:color="auto"/>
      </w:divBdr>
      <w:divsChild>
        <w:div w:id="1245338437">
          <w:marLeft w:val="-450"/>
          <w:marRight w:val="0"/>
          <w:marTop w:val="525"/>
          <w:marBottom w:val="225"/>
          <w:divBdr>
            <w:top w:val="none" w:sz="0" w:space="0" w:color="auto"/>
            <w:left w:val="single" w:sz="48" w:space="0" w:color="4F9CEE"/>
            <w:bottom w:val="none" w:sz="0" w:space="0" w:color="auto"/>
            <w:right w:val="none" w:sz="0" w:space="0" w:color="auto"/>
          </w:divBdr>
          <w:divsChild>
            <w:div w:id="2099668547">
              <w:marLeft w:val="0"/>
              <w:marRight w:val="0"/>
              <w:marTop w:val="0"/>
              <w:marBottom w:val="0"/>
              <w:divBdr>
                <w:top w:val="none" w:sz="0" w:space="0" w:color="auto"/>
                <w:left w:val="none" w:sz="0" w:space="0" w:color="auto"/>
                <w:bottom w:val="none" w:sz="0" w:space="0" w:color="auto"/>
                <w:right w:val="none" w:sz="0" w:space="0" w:color="auto"/>
              </w:divBdr>
            </w:div>
          </w:divsChild>
        </w:div>
        <w:div w:id="284505123">
          <w:marLeft w:val="0"/>
          <w:marRight w:val="0"/>
          <w:marTop w:val="0"/>
          <w:marBottom w:val="225"/>
          <w:divBdr>
            <w:top w:val="none" w:sz="0" w:space="0" w:color="auto"/>
            <w:left w:val="none" w:sz="0" w:space="0" w:color="auto"/>
            <w:bottom w:val="none" w:sz="0" w:space="0" w:color="auto"/>
            <w:right w:val="none" w:sz="0" w:space="0" w:color="auto"/>
          </w:divBdr>
        </w:div>
        <w:div w:id="803503734">
          <w:marLeft w:val="0"/>
          <w:marRight w:val="0"/>
          <w:marTop w:val="0"/>
          <w:marBottom w:val="225"/>
          <w:divBdr>
            <w:top w:val="none" w:sz="0" w:space="0" w:color="auto"/>
            <w:left w:val="none" w:sz="0" w:space="0" w:color="auto"/>
            <w:bottom w:val="none" w:sz="0" w:space="0" w:color="auto"/>
            <w:right w:val="none" w:sz="0" w:space="0" w:color="auto"/>
          </w:divBdr>
        </w:div>
        <w:div w:id="368338487">
          <w:marLeft w:val="0"/>
          <w:marRight w:val="0"/>
          <w:marTop w:val="0"/>
          <w:marBottom w:val="225"/>
          <w:divBdr>
            <w:top w:val="none" w:sz="0" w:space="0" w:color="auto"/>
            <w:left w:val="none" w:sz="0" w:space="0" w:color="auto"/>
            <w:bottom w:val="none" w:sz="0" w:space="0" w:color="auto"/>
            <w:right w:val="none" w:sz="0" w:space="0" w:color="auto"/>
          </w:divBdr>
        </w:div>
        <w:div w:id="1762026589">
          <w:marLeft w:val="0"/>
          <w:marRight w:val="0"/>
          <w:marTop w:val="0"/>
          <w:marBottom w:val="225"/>
          <w:divBdr>
            <w:top w:val="none" w:sz="0" w:space="0" w:color="auto"/>
            <w:left w:val="none" w:sz="0" w:space="0" w:color="auto"/>
            <w:bottom w:val="none" w:sz="0" w:space="0" w:color="auto"/>
            <w:right w:val="none" w:sz="0" w:space="0" w:color="auto"/>
          </w:divBdr>
        </w:div>
        <w:div w:id="1549106983">
          <w:marLeft w:val="0"/>
          <w:marRight w:val="0"/>
          <w:marTop w:val="0"/>
          <w:marBottom w:val="225"/>
          <w:divBdr>
            <w:top w:val="none" w:sz="0" w:space="0" w:color="auto"/>
            <w:left w:val="none" w:sz="0" w:space="0" w:color="auto"/>
            <w:bottom w:val="none" w:sz="0" w:space="0" w:color="auto"/>
            <w:right w:val="none" w:sz="0" w:space="0" w:color="auto"/>
          </w:divBdr>
        </w:div>
        <w:div w:id="653536093">
          <w:marLeft w:val="0"/>
          <w:marRight w:val="0"/>
          <w:marTop w:val="0"/>
          <w:marBottom w:val="225"/>
          <w:divBdr>
            <w:top w:val="none" w:sz="0" w:space="0" w:color="auto"/>
            <w:left w:val="none" w:sz="0" w:space="0" w:color="auto"/>
            <w:bottom w:val="none" w:sz="0" w:space="0" w:color="auto"/>
            <w:right w:val="none" w:sz="0" w:space="0" w:color="auto"/>
          </w:divBdr>
        </w:div>
        <w:div w:id="759254174">
          <w:marLeft w:val="0"/>
          <w:marRight w:val="0"/>
          <w:marTop w:val="0"/>
          <w:marBottom w:val="225"/>
          <w:divBdr>
            <w:top w:val="none" w:sz="0" w:space="0" w:color="auto"/>
            <w:left w:val="none" w:sz="0" w:space="0" w:color="auto"/>
            <w:bottom w:val="none" w:sz="0" w:space="0" w:color="auto"/>
            <w:right w:val="none" w:sz="0" w:space="0" w:color="auto"/>
          </w:divBdr>
        </w:div>
        <w:div w:id="1543207941">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231</Words>
  <Characters>1322</Characters>
  <Application>Microsoft Office Word</Application>
  <DocSecurity>0</DocSecurity>
  <Lines>11</Lines>
  <Paragraphs>3</Paragraphs>
  <ScaleCrop>false</ScaleCrop>
  <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仪器仪表 恒奥德</dc:creator>
  <cp:keywords/>
  <dc:description/>
  <cp:lastModifiedBy>仪器仪表 恒奥德</cp:lastModifiedBy>
  <cp:revision>2</cp:revision>
  <dcterms:created xsi:type="dcterms:W3CDTF">2023-10-30T00:28:00Z</dcterms:created>
  <dcterms:modified xsi:type="dcterms:W3CDTF">2023-10-30T00:28:00Z</dcterms:modified>
</cp:coreProperties>
</file>